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第一部分 总则</w:t>
      </w: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第一条 创新精英研究院是我院活跃本科教学、提升学生科技能力的创新实践平台，是体现我学院办学水平的重要标志之一。为实现将研究院建设成仪器与电子学院以及中北大学创新教育品牌的目标，结合实际情况，特制定本条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第二条 创新精英研究院是本科学生进行创新实践的重要基地，必须认真贯彻执行我院、我校的教育方针。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第三条 以创新实验室为实践平台，参与各类国际、国家级、省级科技竞赛，各个创新实验室承担各类创新项目的立项工作以及相关的各类比赛的组织管理等所有任务。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第四条 创新精英研究院下设的创新实验室目前有</w:t>
      </w:r>
      <w:r>
        <w:rPr>
          <w:rFonts w:hint="eastAsia" w:ascii="仿宋" w:hAnsi="仿宋" w:eastAsia="仿宋" w:cs="仿宋"/>
          <w:sz w:val="28"/>
          <w:szCs w:val="28"/>
          <w:lang w:val="en-US" w:eastAsia="zh-CN"/>
        </w:rPr>
        <w:t>五</w:t>
      </w:r>
      <w:r>
        <w:rPr>
          <w:rFonts w:hint="eastAsia" w:ascii="仿宋" w:hAnsi="仿宋" w:eastAsia="仿宋" w:cs="仿宋"/>
          <w:sz w:val="28"/>
          <w:szCs w:val="28"/>
        </w:rPr>
        <w:t>个，它们分别是物联网创新实验室、</w:t>
      </w:r>
      <w:r>
        <w:rPr>
          <w:rFonts w:hint="eastAsia" w:ascii="仿宋" w:hAnsi="仿宋" w:eastAsia="仿宋" w:cs="仿宋"/>
          <w:sz w:val="28"/>
          <w:szCs w:val="28"/>
          <w:lang w:val="en-US" w:eastAsia="zh-CN"/>
        </w:rPr>
        <w:t>人工智能</w:t>
      </w:r>
      <w:r>
        <w:rPr>
          <w:rFonts w:hint="eastAsia" w:ascii="仿宋" w:hAnsi="仿宋" w:eastAsia="仿宋" w:cs="仿宋"/>
          <w:sz w:val="28"/>
          <w:szCs w:val="28"/>
        </w:rPr>
        <w:t>创新实验室、机器人创新实验室、数字信号创新实验室、仪器测量实验室，研究院下设院长一名，副院长</w:t>
      </w:r>
      <w:r>
        <w:rPr>
          <w:rFonts w:hint="eastAsia" w:ascii="仿宋" w:hAnsi="仿宋" w:eastAsia="仿宋" w:cs="仿宋"/>
          <w:sz w:val="28"/>
          <w:szCs w:val="28"/>
          <w:lang w:val="en-US" w:eastAsia="zh-CN"/>
        </w:rPr>
        <w:t>十一</w:t>
      </w:r>
      <w:r>
        <w:rPr>
          <w:rFonts w:hint="eastAsia" w:ascii="仿宋" w:hAnsi="仿宋" w:eastAsia="仿宋" w:cs="仿宋"/>
          <w:sz w:val="28"/>
          <w:szCs w:val="28"/>
        </w:rPr>
        <w:t>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各类创新部长若干</w:t>
      </w:r>
      <w:r>
        <w:rPr>
          <w:rFonts w:hint="eastAsia" w:ascii="仿宋" w:hAnsi="仿宋" w:eastAsia="仿宋" w:cs="仿宋"/>
          <w:sz w:val="28"/>
          <w:szCs w:val="28"/>
        </w:rPr>
        <w:t>。</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第五条 加强研究院骨干人员的业务考核、新生力量的技术培训和全体人员的思想教育工作，不断加强研究院的科技创新感染力，提高学生的实践创新能力。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第六条 研究院建设要根据学生发展的需要，从实际出发，统筹规划，合理设置，做到场地、设施、仪器设备、技术队伍与科学管理协调发展；按照“科学规划、资源共享、提高效益”的原则，逐步用现代化技术手段和先进的仪器设备装备下属创新实验室，以提高本科生的实践能力，成为仪器与电子学院及中北大学的创新教育品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C03CA"/>
    <w:rsid w:val="28C05D8F"/>
    <w:rsid w:val="31212D7A"/>
    <w:rsid w:val="52EA1AE0"/>
    <w:rsid w:val="5A882E22"/>
    <w:rsid w:val="61F1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98415</dc:creator>
  <cp:lastModifiedBy>溪溪咪</cp:lastModifiedBy>
  <dcterms:modified xsi:type="dcterms:W3CDTF">2020-03-19T02:43:15Z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