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center"/>
        <w:textAlignment w:val="auto"/>
        <w:outlineLvl w:val="9"/>
        <w:rPr>
          <w:b/>
          <w:bCs/>
          <w:sz w:val="28"/>
          <w:szCs w:val="28"/>
          <w:lang w:val="en-US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项</w:t>
      </w:r>
      <w:r>
        <w:rPr>
          <w:rFonts w:hint="eastAsia"/>
          <w:b/>
          <w:bCs/>
          <w:sz w:val="32"/>
          <w:szCs w:val="32"/>
          <w:lang w:val="en-US"/>
        </w:rPr>
        <w:t>目申报与评审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第一条  立项资助对象是品学兼优，学有余力，有较强的独立思考能力和创新意识，对科技创新有浓厚的兴趣和一定的基础的我院学生。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第二条  立项资助项目应有一定的理论意义和学术思想，立论依据较充分，研究内容和目标明确，研究方法和技术路线可行。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第三条  计划项目原则上每年申报一次。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第四条  申请人或团队按要求认真填写《中北大学大学生创新创业训练项目申请书》，送导师和研究院审核。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第五条  导师和研究院应对申请项目内容的真实性、研究方案的可行性及经费核算、能否为项目实施提供一定的工作条件和时间等提出针对性的意见。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第六条   研究院组织专家评审后公示立项项目，无异议后正式公布。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B5DE6"/>
    <w:rsid w:val="19331E03"/>
    <w:rsid w:val="207F240E"/>
    <w:rsid w:val="5A2B5D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unhideWhenUsed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8415\AppData\Roaming\kingsoft\office6\templates\wps\zh_CN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2018-04-18T02:38:00Z</dcterms:created>
  <dc:creator>13199277881手机用户</dc:creator>
  <cp:lastModifiedBy>溪溪咪</cp:lastModifiedBy>
  <dcterms:modified xsi:type="dcterms:W3CDTF">2020-03-19T03:21:59Z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