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val="en-US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 xml:space="preserve">第五部分 </w:t>
      </w:r>
      <w:r>
        <w:rPr>
          <w:rFonts w:hint="eastAsia"/>
          <w:b/>
          <w:bCs/>
          <w:sz w:val="32"/>
          <w:szCs w:val="32"/>
          <w:lang w:val="en-US"/>
        </w:rPr>
        <w:t>日常财务制度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二十</w:t>
      </w:r>
      <w:r>
        <w:rPr>
          <w:rFonts w:hint="eastAsia" w:ascii="仿宋" w:hAnsi="仿宋" w:eastAsia="仿宋" w:cs="仿宋"/>
          <w:sz w:val="28"/>
          <w:szCs w:val="28"/>
        </w:rPr>
        <w:t>条 研究院日常办公消费需要有研究院院长签字方可报销。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第二十一条 </w:t>
      </w:r>
      <w:r>
        <w:rPr>
          <w:rFonts w:hint="eastAsia" w:ascii="仿宋" w:hAnsi="仿宋" w:eastAsia="仿宋" w:cs="仿宋"/>
          <w:sz w:val="28"/>
          <w:szCs w:val="28"/>
        </w:rPr>
        <w:t>进行实验室元器件补充时，要求各实验室做好预算清单找分管副院长与院长签字方可。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二十二</w:t>
      </w:r>
      <w:r>
        <w:rPr>
          <w:rFonts w:hint="eastAsia" w:ascii="仿宋" w:hAnsi="仿宋" w:eastAsia="仿宋" w:cs="仿宋"/>
          <w:sz w:val="28"/>
          <w:szCs w:val="28"/>
        </w:rPr>
        <w:t>条 发票必须为正规发票或带有中北大学标志的收据，要求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发票抬</w:t>
      </w:r>
      <w:r>
        <w:rPr>
          <w:rFonts w:hint="eastAsia" w:ascii="仿宋" w:hAnsi="仿宋" w:eastAsia="仿宋" w:cs="仿宋"/>
          <w:sz w:val="28"/>
          <w:szCs w:val="28"/>
        </w:rPr>
        <w:t>头必须为中北大学。</w:t>
      </w:r>
    </w:p>
    <w:p>
      <w:pPr>
        <w:numPr>
          <w:ilvl w:val="0"/>
          <w:numId w:val="0"/>
        </w:numPr>
        <w:rPr>
          <w:rFonts w:hint="eastAsia"/>
          <w:b/>
          <w:bCs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334D0"/>
    <w:rsid w:val="049A04D9"/>
    <w:rsid w:val="06C334D0"/>
    <w:rsid w:val="07DE342F"/>
    <w:rsid w:val="2A416F36"/>
    <w:rsid w:val="78FB42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unhideWhenUsed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8415\AppData\Roaming\kingsoft\office6\templates\wps\zh_CN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2018-04-18T02:14:00Z</dcterms:created>
  <dc:creator>13199277881手机用户</dc:creator>
  <cp:lastModifiedBy>溪溪咪</cp:lastModifiedBy>
  <dcterms:modified xsi:type="dcterms:W3CDTF">2020-03-19T02:51:22Z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